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5375" w14:textId="4251233A" w:rsidR="008F7AE2" w:rsidRPr="008F7AE2" w:rsidRDefault="008F7AE2" w:rsidP="008F7A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E2">
        <w:rPr>
          <w:rFonts w:ascii="Times New Roman" w:hAnsi="Times New Roman" w:cs="Times New Roman"/>
          <w:b/>
          <w:bCs/>
          <w:sz w:val="24"/>
          <w:szCs w:val="24"/>
        </w:rPr>
        <w:t>Undergraduate Worksheet for Communication Specialist</w:t>
      </w:r>
    </w:p>
    <w:p w14:paraId="3DC14415" w14:textId="17738063" w:rsidR="008F7AE2" w:rsidRPr="008F7AE2" w:rsidRDefault="008F7AE2" w:rsidP="008F7A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E2">
        <w:rPr>
          <w:rFonts w:ascii="Times New Roman" w:hAnsi="Times New Roman" w:cs="Times New Roman"/>
          <w:b/>
          <w:bCs/>
          <w:sz w:val="24"/>
          <w:szCs w:val="24"/>
        </w:rPr>
        <w:t>36 Semester Hours</w:t>
      </w:r>
    </w:p>
    <w:p w14:paraId="2D29B828" w14:textId="21067BF8" w:rsidR="008F7AE2" w:rsidRPr="008F7AE2" w:rsidRDefault="008F7AE2" w:rsidP="008F7AE2">
      <w:pPr>
        <w:rPr>
          <w:rFonts w:ascii="Times New Roman" w:hAnsi="Times New Roman" w:cs="Times New Roman"/>
          <w:sz w:val="24"/>
          <w:szCs w:val="24"/>
        </w:rPr>
      </w:pPr>
    </w:p>
    <w:p w14:paraId="10CE99C3" w14:textId="77777777" w:rsidR="008F7AE2" w:rsidRPr="008F7AE2" w:rsidRDefault="008F7AE2" w:rsidP="008F7AE2">
      <w:pPr>
        <w:rPr>
          <w:rFonts w:ascii="Times New Roman" w:hAnsi="Times New Roman" w:cs="Times New Roman"/>
          <w:sz w:val="24"/>
          <w:szCs w:val="24"/>
        </w:rPr>
      </w:pPr>
    </w:p>
    <w:p w14:paraId="6498C1A0" w14:textId="77777777" w:rsidR="008F7AE2" w:rsidRDefault="008F7AE2" w:rsidP="008F7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Communication Class</w:t>
      </w:r>
    </w:p>
    <w:p w14:paraId="0C311998" w14:textId="77777777" w:rsidR="008F7AE2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F7AE2">
        <w:rPr>
          <w:rFonts w:ascii="Times New Roman" w:hAnsi="Times New Roman" w:cs="Times New Roman"/>
          <w:sz w:val="24"/>
          <w:szCs w:val="24"/>
        </w:rPr>
        <w:t xml:space="preserve"> CSS 1301 </w:t>
      </w:r>
      <w:r>
        <w:rPr>
          <w:rFonts w:ascii="Times New Roman" w:hAnsi="Times New Roman" w:cs="Times New Roman"/>
          <w:sz w:val="24"/>
          <w:szCs w:val="24"/>
        </w:rPr>
        <w:t xml:space="preserve">Fundamentals of Human Communication </w:t>
      </w:r>
      <w:r w:rsidRPr="008F7AE2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CSS</w:t>
      </w:r>
      <w:r w:rsidRPr="008F7AE2">
        <w:rPr>
          <w:rFonts w:ascii="Times New Roman" w:hAnsi="Times New Roman" w:cs="Times New Roman"/>
          <w:sz w:val="24"/>
          <w:szCs w:val="24"/>
        </w:rPr>
        <w:t>1302</w:t>
      </w:r>
      <w:r>
        <w:rPr>
          <w:rFonts w:ascii="Times New Roman" w:hAnsi="Times New Roman" w:cs="Times New Roman"/>
          <w:sz w:val="24"/>
          <w:szCs w:val="24"/>
        </w:rPr>
        <w:t xml:space="preserve"> Speech for Business and Professional Students</w:t>
      </w:r>
      <w:r w:rsidRPr="008F7AE2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CSS </w:t>
      </w:r>
      <w:r w:rsidRPr="008F7AE2">
        <w:rPr>
          <w:rFonts w:ascii="Times New Roman" w:hAnsi="Times New Roman" w:cs="Times New Roman"/>
          <w:sz w:val="24"/>
          <w:szCs w:val="24"/>
        </w:rPr>
        <w:t>1304</w:t>
      </w:r>
      <w:r>
        <w:rPr>
          <w:rFonts w:ascii="Times New Roman" w:hAnsi="Times New Roman" w:cs="Times New Roman"/>
          <w:sz w:val="24"/>
          <w:szCs w:val="24"/>
        </w:rPr>
        <w:t xml:space="preserve"> Argumentation, Discussion &amp; Debate</w:t>
      </w:r>
    </w:p>
    <w:p w14:paraId="0E545EA5" w14:textId="77777777" w:rsidR="008F7AE2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Film &amp; Digital Media Classes</w:t>
      </w:r>
    </w:p>
    <w:p w14:paraId="742D306F" w14:textId="77777777" w:rsidR="008F7AE2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F7AE2">
        <w:rPr>
          <w:rFonts w:ascii="Times New Roman" w:hAnsi="Times New Roman" w:cs="Times New Roman"/>
          <w:sz w:val="24"/>
          <w:szCs w:val="24"/>
        </w:rPr>
        <w:t xml:space="preserve"> FDM 1304</w:t>
      </w:r>
      <w:r>
        <w:rPr>
          <w:rFonts w:ascii="Times New Roman" w:hAnsi="Times New Roman" w:cs="Times New Roman"/>
          <w:sz w:val="24"/>
          <w:szCs w:val="24"/>
        </w:rPr>
        <w:t xml:space="preserve"> Visual Literacy: Sight, Sound, Motion</w:t>
      </w:r>
    </w:p>
    <w:p w14:paraId="0711607F" w14:textId="77777777" w:rsidR="008F7AE2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FDM</w:t>
      </w:r>
      <w:r w:rsidRPr="008F7AE2">
        <w:rPr>
          <w:rFonts w:ascii="Times New Roman" w:hAnsi="Times New Roman" w:cs="Times New Roman"/>
          <w:sz w:val="24"/>
          <w:szCs w:val="24"/>
        </w:rPr>
        <w:t xml:space="preserve"> 2360</w:t>
      </w:r>
      <w:r>
        <w:rPr>
          <w:rFonts w:ascii="Times New Roman" w:hAnsi="Times New Roman" w:cs="Times New Roman"/>
          <w:sz w:val="24"/>
          <w:szCs w:val="24"/>
        </w:rPr>
        <w:t xml:space="preserve"> Production Methods I</w:t>
      </w:r>
    </w:p>
    <w:p w14:paraId="4DBB4F58" w14:textId="77777777" w:rsidR="00EE6DE8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FDM</w:t>
      </w:r>
      <w:r w:rsidRPr="008F7AE2">
        <w:rPr>
          <w:rFonts w:ascii="Times New Roman" w:hAnsi="Times New Roman" w:cs="Times New Roman"/>
          <w:sz w:val="24"/>
          <w:szCs w:val="24"/>
        </w:rPr>
        <w:t xml:space="preserve"> 3361</w:t>
      </w:r>
      <w:r>
        <w:rPr>
          <w:rFonts w:ascii="Times New Roman" w:hAnsi="Times New Roman" w:cs="Times New Roman"/>
          <w:sz w:val="24"/>
          <w:szCs w:val="24"/>
        </w:rPr>
        <w:t xml:space="preserve"> Production Methods II</w:t>
      </w:r>
      <w:r w:rsidRPr="008F7AE2">
        <w:rPr>
          <w:rFonts w:ascii="Times New Roman" w:hAnsi="Times New Roman" w:cs="Times New Roman"/>
          <w:sz w:val="24"/>
          <w:szCs w:val="24"/>
        </w:rPr>
        <w:t xml:space="preserve"> and (3372 or 3373 or 3374). </w:t>
      </w:r>
    </w:p>
    <w:p w14:paraId="1643A161" w14:textId="77777777" w:rsidR="00EE6DE8" w:rsidRDefault="00EE6DE8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14:paraId="07DFC82A" w14:textId="77777777" w:rsidR="00EE6DE8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 w:rsidRPr="008F7AE2">
        <w:rPr>
          <w:rFonts w:ascii="Times New Roman" w:hAnsi="Times New Roman" w:cs="Times New Roman"/>
          <w:sz w:val="24"/>
          <w:szCs w:val="24"/>
        </w:rPr>
        <w:t xml:space="preserve">B. Twelve additional hours of any CSS courses. </w:t>
      </w:r>
    </w:p>
    <w:p w14:paraId="5C24BE9B" w14:textId="77777777" w:rsidR="00EE6DE8" w:rsidRDefault="00EE6DE8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14:paraId="5F4D7568" w14:textId="41EDD582" w:rsidR="00EE6DE8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 w:rsidRPr="008F7AE2">
        <w:rPr>
          <w:rFonts w:ascii="Times New Roman" w:hAnsi="Times New Roman" w:cs="Times New Roman"/>
          <w:sz w:val="24"/>
          <w:szCs w:val="24"/>
        </w:rPr>
        <w:t>C. Six additional hours of any FDM electives.</w:t>
      </w:r>
    </w:p>
    <w:p w14:paraId="326759D4" w14:textId="77777777" w:rsidR="00EE6DE8" w:rsidRDefault="00EE6DE8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14:paraId="7FEA7E77" w14:textId="2AAC6339" w:rsidR="00EE6DE8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 w:rsidRPr="008F7AE2">
        <w:rPr>
          <w:rFonts w:ascii="Times New Roman" w:hAnsi="Times New Roman" w:cs="Times New Roman"/>
          <w:sz w:val="24"/>
          <w:szCs w:val="24"/>
        </w:rPr>
        <w:t xml:space="preserve">D. The remaining six semester hours may be taken from either division (CSS or FDM). </w:t>
      </w:r>
    </w:p>
    <w:p w14:paraId="1AFD4D09" w14:textId="77777777" w:rsidR="00EE6DE8" w:rsidRDefault="00EE6DE8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14:paraId="6DFFF2F3" w14:textId="6202A83E" w:rsidR="00295358" w:rsidRPr="008F7AE2" w:rsidRDefault="008F7AE2" w:rsidP="008F7AE2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 w:rsidRPr="008F7AE2">
        <w:rPr>
          <w:rFonts w:ascii="Times New Roman" w:hAnsi="Times New Roman" w:cs="Times New Roman"/>
          <w:sz w:val="24"/>
          <w:szCs w:val="24"/>
        </w:rPr>
        <w:t>E. At least fifteen of the thirty-six semester hours must be at the “3000” or “4000” level. Special Note: For students wishing to double major in communication, communication specialist, and/ or film and digital media, the requirements for each major must be met independently. It is strongly recommended that students pursuing a double major in the department visit with the Chair of the department</w:t>
      </w:r>
    </w:p>
    <w:sectPr w:rsidR="00295358" w:rsidRPr="008F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922BC"/>
    <w:multiLevelType w:val="hybridMultilevel"/>
    <w:tmpl w:val="0AF490B6"/>
    <w:lvl w:ilvl="0" w:tplc="3C9A3E9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E2"/>
    <w:rsid w:val="00295358"/>
    <w:rsid w:val="00740677"/>
    <w:rsid w:val="008F7AE2"/>
    <w:rsid w:val="00A8185D"/>
    <w:rsid w:val="00E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0CFC"/>
  <w15:chartTrackingRefBased/>
  <w15:docId w15:val="{00BA37B4-4254-4118-9311-9E2F2D31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A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D6EE3BCA5A4FBC8AF3B8CAE40E01" ma:contentTypeVersion="5" ma:contentTypeDescription="Create a new document." ma:contentTypeScope="" ma:versionID="9d4675077f923542cc07e24030fe72e7">
  <xsd:schema xmlns:xsd="http://www.w3.org/2001/XMLSchema" xmlns:xs="http://www.w3.org/2001/XMLSchema" xmlns:p="http://schemas.microsoft.com/office/2006/metadata/properties" xmlns:ns3="cc35966e-dd00-4829-9ab4-0ad70a7136f6" xmlns:ns4="dcfccfec-98c0-44a7-bfa8-56adf8c57b44" targetNamespace="http://schemas.microsoft.com/office/2006/metadata/properties" ma:root="true" ma:fieldsID="f06fa843a31902ab7cd94126b62cf0d1" ns3:_="" ns4:_="">
    <xsd:import namespace="cc35966e-dd00-4829-9ab4-0ad70a7136f6"/>
    <xsd:import namespace="dcfccfec-98c0-44a7-bfa8-56adf8c57b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66e-dd00-4829-9ab4-0ad70a71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cfec-98c0-44a7-bfa8-56adf8c57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4C800-FCD6-469E-A5D0-EE358812B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24C8C-F306-46C9-AE82-25042AEFB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B1DDF-438B-4506-84C7-4705C4C32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66e-dd00-4829-9ab4-0ad70a7136f6"/>
    <ds:schemaRef ds:uri="dcfccfec-98c0-44a7-bfa8-56adf8c57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Melanie</dc:creator>
  <cp:keywords/>
  <dc:description/>
  <cp:lastModifiedBy>Ferguson, Melanie</cp:lastModifiedBy>
  <cp:revision>3</cp:revision>
  <dcterms:created xsi:type="dcterms:W3CDTF">2021-03-24T17:07:00Z</dcterms:created>
  <dcterms:modified xsi:type="dcterms:W3CDTF">2021-10-14T16:28:00Z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0x010100DB71D6EE3BCA5A4FBC8AF3B8CAE40E01</vt:lpwstr>
  </property>
</Properties>
</file>